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A3A7" w14:textId="77777777" w:rsidR="00EA0B74" w:rsidRDefault="00EA0B74" w:rsidP="00EA0B74">
      <w:pPr>
        <w:ind w:left="720" w:hanging="360"/>
        <w:jc w:val="center"/>
        <w:rPr>
          <w:b/>
          <w:sz w:val="32"/>
        </w:rPr>
      </w:pPr>
      <w:r w:rsidRPr="00EA0B74">
        <w:rPr>
          <w:b/>
          <w:sz w:val="32"/>
        </w:rPr>
        <w:t xml:space="preserve">Lutron T-Series 2-Channel Tunable White </w:t>
      </w:r>
    </w:p>
    <w:p w14:paraId="5C2E5E2C" w14:textId="3835A243" w:rsidR="00EA0B74" w:rsidRPr="00EA0B74" w:rsidRDefault="00EA0B74" w:rsidP="00EA0B74">
      <w:pPr>
        <w:ind w:left="720" w:hanging="360"/>
        <w:jc w:val="center"/>
        <w:rPr>
          <w:b/>
          <w:sz w:val="32"/>
        </w:rPr>
      </w:pPr>
      <w:r w:rsidRPr="00EA0B74">
        <w:rPr>
          <w:b/>
          <w:sz w:val="32"/>
        </w:rPr>
        <w:t>Default Sequence of Operations</w:t>
      </w:r>
    </w:p>
    <w:p w14:paraId="2B01D4B8" w14:textId="54CC327D" w:rsidR="007B63F6" w:rsidRDefault="007B63F6" w:rsidP="007B63F6">
      <w:pPr>
        <w:rPr>
          <w:b/>
        </w:rPr>
      </w:pPr>
    </w:p>
    <w:p w14:paraId="40F0051C" w14:textId="5ECAC00C" w:rsidR="007A6017" w:rsidRPr="007A6017" w:rsidRDefault="007A6017" w:rsidP="002E6F56">
      <w:pPr>
        <w:rPr>
          <w:b/>
          <w:sz w:val="28"/>
          <w:u w:val="single"/>
        </w:rPr>
      </w:pPr>
      <w:r w:rsidRPr="007A6017">
        <w:rPr>
          <w:b/>
          <w:sz w:val="28"/>
          <w:u w:val="single"/>
        </w:rPr>
        <w:t>Overview</w:t>
      </w:r>
    </w:p>
    <w:p w14:paraId="7DA5C19C" w14:textId="374DDBA4" w:rsidR="002E6F56" w:rsidRPr="009B660C" w:rsidRDefault="002E6F56" w:rsidP="002E6F56">
      <w:r>
        <w:t>This</w:t>
      </w:r>
      <w:r w:rsidRPr="009B660C">
        <w:t xml:space="preserve"> default </w:t>
      </w:r>
      <w:r w:rsidR="00ED2B4F">
        <w:t xml:space="preserve">tunable white </w:t>
      </w:r>
      <w:r w:rsidRPr="009B660C">
        <w:t>sequence of operations</w:t>
      </w:r>
      <w:r>
        <w:t xml:space="preserve"> is </w:t>
      </w:r>
      <w:r w:rsidR="008A4042">
        <w:t>Lutron’s recommendation</w:t>
      </w:r>
      <w:r w:rsidR="006937FE">
        <w:t xml:space="preserve"> for a sequence of operations that</w:t>
      </w:r>
      <w:r w:rsidRPr="009B660C">
        <w:t xml:space="preserve"> meet</w:t>
      </w:r>
      <w:r w:rsidR="006937FE">
        <w:t>s</w:t>
      </w:r>
      <w:r w:rsidRPr="009B660C">
        <w:t xml:space="preserve"> the needs of </w:t>
      </w:r>
      <w:r w:rsidR="008A4042">
        <w:t xml:space="preserve">a typical tunable white application. </w:t>
      </w:r>
      <w:r w:rsidR="006F332B">
        <w:t xml:space="preserve">Should these defaults not meet the needs of the space, </w:t>
      </w:r>
      <w:r w:rsidR="00D85A6A">
        <w:t>Lutron recommends that you</w:t>
      </w:r>
      <w:r w:rsidR="00062F33">
        <w:t xml:space="preserve"> </w:t>
      </w:r>
      <w:r w:rsidR="00062F33">
        <w:rPr>
          <w:b/>
        </w:rPr>
        <w:t>r</w:t>
      </w:r>
      <w:r w:rsidRPr="002E63B3">
        <w:rPr>
          <w:b/>
        </w:rPr>
        <w:t xml:space="preserve">efer to </w:t>
      </w:r>
      <w:r w:rsidR="00062F33">
        <w:rPr>
          <w:b/>
        </w:rPr>
        <w:t>the</w:t>
      </w:r>
      <w:r w:rsidR="00062F33" w:rsidRPr="002E63B3">
        <w:rPr>
          <w:b/>
        </w:rPr>
        <w:t xml:space="preserve"> </w:t>
      </w:r>
      <w:r w:rsidRPr="002E63B3">
        <w:rPr>
          <w:b/>
        </w:rPr>
        <w:t xml:space="preserve">T-Series Tunable White Sequence of Operations Guide (367-xxxx) for a detailed overview of all </w:t>
      </w:r>
      <w:r w:rsidR="00062F33">
        <w:rPr>
          <w:b/>
        </w:rPr>
        <w:t>recommended customization options</w:t>
      </w:r>
      <w:r w:rsidRPr="009B660C">
        <w:t xml:space="preserve">. </w:t>
      </w:r>
    </w:p>
    <w:p w14:paraId="764F5548" w14:textId="6EBD047B" w:rsidR="006D412A" w:rsidRDefault="006D412A" w:rsidP="006D412A"/>
    <w:p w14:paraId="6461CE6E" w14:textId="79A4834B" w:rsidR="00ED2B4F" w:rsidRPr="007A6017" w:rsidRDefault="007A6017" w:rsidP="006D412A">
      <w:pPr>
        <w:rPr>
          <w:b/>
          <w:sz w:val="28"/>
          <w:u w:val="single"/>
        </w:rPr>
      </w:pPr>
      <w:r w:rsidRPr="007A6017">
        <w:rPr>
          <w:b/>
          <w:sz w:val="28"/>
          <w:u w:val="single"/>
        </w:rPr>
        <w:t>Lutron T-Series 2-Channel Tunable White Default Sequence of Operations</w:t>
      </w:r>
    </w:p>
    <w:p w14:paraId="1F8FE7D1" w14:textId="77777777" w:rsidR="00ED2B4F" w:rsidRDefault="0047097E" w:rsidP="006D412A">
      <w:r w:rsidRPr="009B660C">
        <w:t xml:space="preserve">This </w:t>
      </w:r>
      <w:r w:rsidR="00ED2B4F">
        <w:t>following default</w:t>
      </w:r>
      <w:r w:rsidR="004B06DF" w:rsidRPr="009B660C">
        <w:t xml:space="preserve"> </w:t>
      </w:r>
      <w:r w:rsidRPr="009B660C">
        <w:t xml:space="preserve">sequence of operations is </w:t>
      </w:r>
      <w:r w:rsidR="00631BC2" w:rsidRPr="009B660C">
        <w:t xml:space="preserve">structured for </w:t>
      </w:r>
      <w:r w:rsidR="004E35FD" w:rsidRPr="009B660C">
        <w:t xml:space="preserve">a </w:t>
      </w:r>
      <w:r w:rsidR="004E35FD" w:rsidRPr="006D412A">
        <w:rPr>
          <w:b/>
        </w:rPr>
        <w:t>single space</w:t>
      </w:r>
      <w:r w:rsidR="00F9387A" w:rsidRPr="006D412A">
        <w:rPr>
          <w:b/>
        </w:rPr>
        <w:t xml:space="preserve"> </w:t>
      </w:r>
      <w:r w:rsidR="00062F33" w:rsidRPr="00062F33">
        <w:t xml:space="preserve">within a building </w:t>
      </w:r>
      <w:r w:rsidR="00F9387A" w:rsidRPr="00062F33">
        <w:t xml:space="preserve">being controlled by </w:t>
      </w:r>
      <w:r w:rsidR="00F9387A" w:rsidRPr="00ED2B4F">
        <w:rPr>
          <w:b/>
        </w:rPr>
        <w:t>Lutron’s Quantum system</w:t>
      </w:r>
      <w:r w:rsidR="00F9387A" w:rsidRPr="009B660C">
        <w:t xml:space="preserve">. </w:t>
      </w:r>
    </w:p>
    <w:p w14:paraId="0E80DE3E" w14:textId="4019243C" w:rsidR="006D412A" w:rsidRPr="006D412A" w:rsidRDefault="007F736F" w:rsidP="006D412A">
      <w:pPr>
        <w:rPr>
          <w:b/>
        </w:rPr>
      </w:pPr>
      <w:r w:rsidRPr="009B660C">
        <w:t xml:space="preserve">In order to ease </w:t>
      </w:r>
      <w:r w:rsidR="00946D50" w:rsidRPr="009B660C">
        <w:t>system programming and to help facilitate communication</w:t>
      </w:r>
      <w:r w:rsidRPr="009B660C">
        <w:t xml:space="preserve">, </w:t>
      </w:r>
      <w:r w:rsidRPr="006D412A">
        <w:rPr>
          <w:b/>
        </w:rPr>
        <w:t>it is recommended that a sequence of operations be provided for each individual space</w:t>
      </w:r>
      <w:r w:rsidR="00946D50" w:rsidRPr="006D412A">
        <w:rPr>
          <w:b/>
        </w:rPr>
        <w:t xml:space="preserve"> that requires tunable white</w:t>
      </w:r>
      <w:r w:rsidRPr="009B660C">
        <w:t xml:space="preserve">. </w:t>
      </w:r>
    </w:p>
    <w:p w14:paraId="51F2F684" w14:textId="77777777" w:rsidR="006D412A" w:rsidRPr="006D412A" w:rsidRDefault="006D412A" w:rsidP="006D412A">
      <w:pPr>
        <w:pStyle w:val="ListParagraph"/>
        <w:rPr>
          <w:b/>
        </w:rPr>
      </w:pPr>
    </w:p>
    <w:p w14:paraId="5025F1FA" w14:textId="4D33A94E" w:rsidR="001C6B87" w:rsidRDefault="001C6B87" w:rsidP="001C6B87">
      <w:pPr>
        <w:pStyle w:val="ListParagraph"/>
        <w:numPr>
          <w:ilvl w:val="0"/>
          <w:numId w:val="1"/>
        </w:numPr>
        <w:rPr>
          <w:b/>
        </w:rPr>
      </w:pPr>
      <w:r w:rsidRPr="001C6B87">
        <w:rPr>
          <w:b/>
        </w:rPr>
        <w:t>[Input area/space name or type] Tunable White Sequence of Operations</w:t>
      </w:r>
    </w:p>
    <w:p w14:paraId="54C2344D" w14:textId="77777777" w:rsidR="006D412A" w:rsidRPr="001C6B87" w:rsidRDefault="006D412A" w:rsidP="006D412A">
      <w:pPr>
        <w:pStyle w:val="ListParagraph"/>
        <w:rPr>
          <w:b/>
        </w:rPr>
      </w:pPr>
    </w:p>
    <w:p w14:paraId="5AC0F03E" w14:textId="77777777" w:rsidR="001C6B87" w:rsidRPr="001C6B87" w:rsidRDefault="001C6B87" w:rsidP="001C6B87">
      <w:pPr>
        <w:pStyle w:val="ListParagraph"/>
        <w:numPr>
          <w:ilvl w:val="1"/>
          <w:numId w:val="1"/>
        </w:numPr>
        <w:rPr>
          <w:b/>
        </w:rPr>
      </w:pPr>
      <w:r w:rsidRPr="001C6B87">
        <w:rPr>
          <w:b/>
        </w:rPr>
        <w:t>Intensity Considerations</w:t>
      </w:r>
    </w:p>
    <w:p w14:paraId="36CD4DFF" w14:textId="77777777" w:rsidR="001C6B87" w:rsidRDefault="001C6B87" w:rsidP="001C6B87">
      <w:pPr>
        <w:pStyle w:val="ListParagraph"/>
        <w:numPr>
          <w:ilvl w:val="2"/>
          <w:numId w:val="1"/>
        </w:numPr>
      </w:pPr>
      <w:r>
        <w:t>Occupancy/Vacancy Sensing</w:t>
      </w:r>
    </w:p>
    <w:p w14:paraId="7D35F072" w14:textId="77777777" w:rsidR="001C6B87" w:rsidRDefault="001C6B87" w:rsidP="001C6B87">
      <w:pPr>
        <w:pStyle w:val="ListParagraph"/>
        <w:numPr>
          <w:ilvl w:val="3"/>
          <w:numId w:val="1"/>
        </w:numPr>
      </w:pPr>
      <w:r>
        <w:t>Occupancy sensors shall only modify intensity and should not modify CCT.</w:t>
      </w:r>
    </w:p>
    <w:p w14:paraId="19564A31" w14:textId="77777777" w:rsidR="001C6B87" w:rsidRDefault="001C6B87" w:rsidP="001C6B87">
      <w:pPr>
        <w:pStyle w:val="ListParagraph"/>
        <w:numPr>
          <w:ilvl w:val="3"/>
          <w:numId w:val="1"/>
        </w:numPr>
      </w:pPr>
      <w:r>
        <w:t>Occupancy sensors shall turn on lighting automatically when the space is occupied and shall turn off/reduce lighting automatically 15 minutes after the space is vacated.</w:t>
      </w:r>
    </w:p>
    <w:p w14:paraId="1E68E82F" w14:textId="77777777" w:rsidR="001C6B87" w:rsidRDefault="001C6B87" w:rsidP="001C6B87">
      <w:pPr>
        <w:pStyle w:val="ListParagraph"/>
        <w:numPr>
          <w:ilvl w:val="2"/>
          <w:numId w:val="1"/>
        </w:numPr>
      </w:pPr>
      <w:r>
        <w:t>Daylighting</w:t>
      </w:r>
    </w:p>
    <w:p w14:paraId="39A01742" w14:textId="77777777" w:rsidR="001C6B87" w:rsidRDefault="001C6B87" w:rsidP="001C6B87">
      <w:pPr>
        <w:pStyle w:val="ListParagraph"/>
        <w:numPr>
          <w:ilvl w:val="3"/>
          <w:numId w:val="1"/>
        </w:numPr>
      </w:pPr>
      <w:r>
        <w:t>Daylight sensors shall only modify intensity and should not modify CCT.</w:t>
      </w:r>
    </w:p>
    <w:p w14:paraId="4DA9240E" w14:textId="77777777" w:rsidR="001C6B87" w:rsidRDefault="001C6B87" w:rsidP="001C6B87">
      <w:pPr>
        <w:pStyle w:val="ListParagraph"/>
        <w:numPr>
          <w:ilvl w:val="3"/>
          <w:numId w:val="1"/>
        </w:numPr>
      </w:pPr>
      <w:r>
        <w:t>Daylight sensors shall automatically raise and lower the lighting in the space to maximize the lighting contribution of natural sunlight in the space.</w:t>
      </w:r>
    </w:p>
    <w:p w14:paraId="6CD90832" w14:textId="77777777" w:rsidR="001C6B87" w:rsidRPr="001C6B87" w:rsidRDefault="001C6B87" w:rsidP="001C6B87">
      <w:pPr>
        <w:pStyle w:val="ListParagraph"/>
        <w:numPr>
          <w:ilvl w:val="1"/>
          <w:numId w:val="1"/>
        </w:numPr>
        <w:rPr>
          <w:b/>
        </w:rPr>
      </w:pPr>
      <w:r w:rsidRPr="001C6B87">
        <w:rPr>
          <w:b/>
        </w:rPr>
        <w:t>CCT Considerations</w:t>
      </w:r>
    </w:p>
    <w:p w14:paraId="5D1C6192" w14:textId="77777777" w:rsidR="001C6B87" w:rsidRDefault="001C6B87" w:rsidP="001C6B87">
      <w:pPr>
        <w:pStyle w:val="ListParagraph"/>
        <w:numPr>
          <w:ilvl w:val="2"/>
          <w:numId w:val="1"/>
        </w:numPr>
      </w:pPr>
      <w:r>
        <w:t>CCT Zoning</w:t>
      </w:r>
    </w:p>
    <w:p w14:paraId="24D7FE2D" w14:textId="77777777" w:rsidR="001C6B87" w:rsidRDefault="001C6B87" w:rsidP="001C6B87">
      <w:pPr>
        <w:pStyle w:val="ListParagraph"/>
        <w:numPr>
          <w:ilvl w:val="3"/>
          <w:numId w:val="1"/>
        </w:numPr>
      </w:pPr>
      <w:r>
        <w:t>The CCT of tunable white fixtures in this space shall be controlled as a single zone.</w:t>
      </w:r>
    </w:p>
    <w:p w14:paraId="0D3EB98D" w14:textId="77777777" w:rsidR="001C6B87" w:rsidRDefault="001C6B87" w:rsidP="001C6B87">
      <w:pPr>
        <w:pStyle w:val="ListParagraph"/>
        <w:numPr>
          <w:ilvl w:val="2"/>
          <w:numId w:val="1"/>
        </w:numPr>
      </w:pPr>
      <w:r>
        <w:t>Automatic CCT Curve</w:t>
      </w:r>
    </w:p>
    <w:p w14:paraId="3A61085A" w14:textId="4FB15ED2" w:rsidR="001C6B87" w:rsidRDefault="001C6B87" w:rsidP="001C6B87">
      <w:pPr>
        <w:pStyle w:val="ListParagraph"/>
        <w:numPr>
          <w:ilvl w:val="3"/>
          <w:numId w:val="1"/>
        </w:numPr>
      </w:pPr>
      <w:r>
        <w:t xml:space="preserve">Tunable white fixture CCT shall be controlled automatically per Lutron’s default Automatic CCT Curve. Fixture CCT shall begin ramping from 2700 K starting 60 minutes before sunrise, completing the ramp up to 4000 K 120 minutes after sunrise. Fixture CCT shall begin ramping down from </w:t>
      </w:r>
      <w:r>
        <w:lastRenderedPageBreak/>
        <w:t>4000 K 120 minutes before sunset, completing the ramp down to 2700 K 60 minutes after sunset. The ramp up and ramp down shall each consist of 13 discrete 15-minute fades.</w:t>
      </w:r>
    </w:p>
    <w:p w14:paraId="368FE9AF" w14:textId="77777777" w:rsidR="003527D4" w:rsidRDefault="003527D4" w:rsidP="003527D4">
      <w:pPr>
        <w:pStyle w:val="ListParagraph"/>
        <w:numPr>
          <w:ilvl w:val="2"/>
          <w:numId w:val="1"/>
        </w:numPr>
      </w:pPr>
      <w:r>
        <w:t>Return to Automatic CCT Curve</w:t>
      </w:r>
    </w:p>
    <w:p w14:paraId="4A04BA96" w14:textId="77777777" w:rsidR="003527D4" w:rsidRDefault="003527D4" w:rsidP="003527D4">
      <w:pPr>
        <w:pStyle w:val="ListParagraph"/>
        <w:numPr>
          <w:ilvl w:val="3"/>
          <w:numId w:val="1"/>
        </w:numPr>
      </w:pPr>
      <w:r>
        <w:t>The Automatic CCT Curve shall not be overridden by the controls in the space.</w:t>
      </w:r>
    </w:p>
    <w:p w14:paraId="2BFC374D" w14:textId="1586C180" w:rsidR="003527D4" w:rsidRPr="003527D4" w:rsidRDefault="003527D4" w:rsidP="003527D4">
      <w:pPr>
        <w:pStyle w:val="ListParagraph"/>
        <w:numPr>
          <w:ilvl w:val="1"/>
          <w:numId w:val="1"/>
        </w:numPr>
        <w:rPr>
          <w:b/>
        </w:rPr>
      </w:pPr>
      <w:r w:rsidRPr="003527D4">
        <w:rPr>
          <w:b/>
        </w:rPr>
        <w:t>Manual Controls</w:t>
      </w:r>
    </w:p>
    <w:p w14:paraId="378A2C07" w14:textId="11029AE0" w:rsidR="001C6B87" w:rsidRDefault="00A470EF" w:rsidP="001C6B87">
      <w:pPr>
        <w:pStyle w:val="ListParagraph"/>
        <w:numPr>
          <w:ilvl w:val="2"/>
          <w:numId w:val="1"/>
        </w:numPr>
      </w:pPr>
      <w:r>
        <w:t>Intensity and CCT Keypads and Remotes</w:t>
      </w:r>
    </w:p>
    <w:p w14:paraId="4AC7DF62" w14:textId="4A313BEE" w:rsidR="001C6B87" w:rsidRDefault="001C6B87" w:rsidP="001C6B87">
      <w:pPr>
        <w:pStyle w:val="ListParagraph"/>
        <w:numPr>
          <w:ilvl w:val="3"/>
          <w:numId w:val="1"/>
        </w:numPr>
      </w:pPr>
      <w:r>
        <w:t>Single Gang [Insert keypad/remote brand name/model number] for control of Intensity only. Button engraving and programming, from top to bottom, shall be “</w:t>
      </w:r>
      <w:r w:rsidR="003008BB">
        <w:t>High</w:t>
      </w:r>
      <w:r>
        <w:t xml:space="preserve">” (set intensity to 100%), </w:t>
      </w:r>
      <w:r w:rsidR="003008BB">
        <w:t>“Medium”</w:t>
      </w:r>
      <w:r>
        <w:t xml:space="preserve"> (set intensity to 50%), </w:t>
      </w:r>
      <w:r w:rsidR="003008BB">
        <w:t>“Low”</w:t>
      </w:r>
      <w:r>
        <w:t xml:space="preserve"> (set intensity to 25%), Off (set intensity to 0%).</w:t>
      </w:r>
    </w:p>
    <w:p w14:paraId="1FCAAF7B" w14:textId="77777777" w:rsidR="001C6B87" w:rsidRPr="001C6B87" w:rsidRDefault="00A470EF" w:rsidP="001C6B8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Intensity </w:t>
      </w:r>
      <w:r w:rsidR="001C6B87" w:rsidRPr="001C6B87">
        <w:rPr>
          <w:b/>
        </w:rPr>
        <w:t>Timeclock Events</w:t>
      </w:r>
    </w:p>
    <w:p w14:paraId="3DBAC7D1" w14:textId="77777777" w:rsidR="001C6B87" w:rsidRDefault="001C6B87" w:rsidP="001C6B87">
      <w:pPr>
        <w:pStyle w:val="ListParagraph"/>
        <w:numPr>
          <w:ilvl w:val="2"/>
          <w:numId w:val="1"/>
        </w:numPr>
      </w:pPr>
      <w:r>
        <w:t>User-defined timeclock events shall not be used in the space.</w:t>
      </w:r>
    </w:p>
    <w:p w14:paraId="4190775D" w14:textId="77777777" w:rsidR="001C6B87" w:rsidRPr="001C6B87" w:rsidRDefault="001C6B87" w:rsidP="001C6B87">
      <w:pPr>
        <w:pStyle w:val="ListParagraph"/>
        <w:numPr>
          <w:ilvl w:val="1"/>
          <w:numId w:val="1"/>
        </w:numPr>
        <w:rPr>
          <w:b/>
        </w:rPr>
      </w:pPr>
      <w:r w:rsidRPr="001C6B87">
        <w:rPr>
          <w:b/>
        </w:rPr>
        <w:t>Emergency/Egress</w:t>
      </w:r>
      <w:bookmarkStart w:id="0" w:name="_GoBack"/>
      <w:bookmarkEnd w:id="0"/>
    </w:p>
    <w:p w14:paraId="19CEC99C" w14:textId="39539721" w:rsidR="007B5B46" w:rsidRDefault="00C42AF1" w:rsidP="007B5B46">
      <w:pPr>
        <w:pStyle w:val="ListParagraph"/>
        <w:numPr>
          <w:ilvl w:val="2"/>
          <w:numId w:val="1"/>
        </w:numPr>
      </w:pPr>
      <w:r w:rsidRPr="00C42AF1">
        <w:t>In the event of an emergency/egress situation</w:t>
      </w:r>
      <w:r>
        <w:t>,</w:t>
      </w:r>
      <w:r w:rsidRPr="00C42AF1">
        <w:t xml:space="preserve"> tunable white fixtures designated as Emergency/Egress will </w:t>
      </w:r>
      <w:r w:rsidR="00F92859">
        <w:t xml:space="preserve">have their intensity </w:t>
      </w:r>
      <w:r w:rsidRPr="00C42AF1">
        <w:t xml:space="preserve">automatically </w:t>
      </w:r>
      <w:r w:rsidR="007B5B46">
        <w:t>set</w:t>
      </w:r>
      <w:r w:rsidRPr="00C42AF1">
        <w:t xml:space="preserve"> to</w:t>
      </w:r>
      <w:r w:rsidR="00396F1B">
        <w:t xml:space="preserve"> </w:t>
      </w:r>
      <w:r w:rsidR="007B5B46">
        <w:t>100%</w:t>
      </w:r>
      <w:r w:rsidR="00396F1B">
        <w:t xml:space="preserve"> </w:t>
      </w:r>
      <w:r w:rsidR="00F92859">
        <w:t xml:space="preserve">and their CCT automatically set to 50% of the </w:t>
      </w:r>
      <w:proofErr w:type="spellStart"/>
      <w:r w:rsidR="00F92859">
        <w:t>ficture’s</w:t>
      </w:r>
      <w:proofErr w:type="spellEnd"/>
      <w:r w:rsidR="00F92859">
        <w:t xml:space="preserve"> CCT range.</w:t>
      </w:r>
      <w:r w:rsidR="007B5B46">
        <w:t xml:space="preserve"> </w:t>
      </w:r>
    </w:p>
    <w:p w14:paraId="5E400DD7" w14:textId="77CF9390" w:rsidR="001C6B87" w:rsidRDefault="001C6B87" w:rsidP="00F92859">
      <w:pPr>
        <w:pStyle w:val="ListParagraph"/>
        <w:ind w:left="2880"/>
      </w:pPr>
    </w:p>
    <w:sectPr w:rsidR="001C6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C34"/>
    <w:multiLevelType w:val="hybridMultilevel"/>
    <w:tmpl w:val="56A0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0ABE"/>
    <w:multiLevelType w:val="hybridMultilevel"/>
    <w:tmpl w:val="3B467E6A"/>
    <w:lvl w:ilvl="0" w:tplc="6DC0E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87"/>
    <w:rsid w:val="00055BAF"/>
    <w:rsid w:val="00062F33"/>
    <w:rsid w:val="001610F4"/>
    <w:rsid w:val="00165FB0"/>
    <w:rsid w:val="001C6B87"/>
    <w:rsid w:val="002222AC"/>
    <w:rsid w:val="00263C76"/>
    <w:rsid w:val="002E63B3"/>
    <w:rsid w:val="002E6F56"/>
    <w:rsid w:val="003008BB"/>
    <w:rsid w:val="003527D4"/>
    <w:rsid w:val="00377FF4"/>
    <w:rsid w:val="00396F1B"/>
    <w:rsid w:val="003A0AFC"/>
    <w:rsid w:val="003E5E0A"/>
    <w:rsid w:val="00414B4A"/>
    <w:rsid w:val="0047097E"/>
    <w:rsid w:val="004A57A6"/>
    <w:rsid w:val="004B06DF"/>
    <w:rsid w:val="004E35FD"/>
    <w:rsid w:val="005A5FEC"/>
    <w:rsid w:val="005C1E25"/>
    <w:rsid w:val="00631BC2"/>
    <w:rsid w:val="00660C0E"/>
    <w:rsid w:val="006937FE"/>
    <w:rsid w:val="00693FB6"/>
    <w:rsid w:val="006D412A"/>
    <w:rsid w:val="006E4130"/>
    <w:rsid w:val="006F332B"/>
    <w:rsid w:val="00721970"/>
    <w:rsid w:val="00722CB9"/>
    <w:rsid w:val="007A6017"/>
    <w:rsid w:val="007B5B46"/>
    <w:rsid w:val="007B63F6"/>
    <w:rsid w:val="007F736F"/>
    <w:rsid w:val="00813685"/>
    <w:rsid w:val="008A4042"/>
    <w:rsid w:val="008C4DC9"/>
    <w:rsid w:val="00946D50"/>
    <w:rsid w:val="00950968"/>
    <w:rsid w:val="00990B7A"/>
    <w:rsid w:val="009B660C"/>
    <w:rsid w:val="00A470EF"/>
    <w:rsid w:val="00A50BDA"/>
    <w:rsid w:val="00AA7B48"/>
    <w:rsid w:val="00AC0D2D"/>
    <w:rsid w:val="00AF7172"/>
    <w:rsid w:val="00B03FD5"/>
    <w:rsid w:val="00B61939"/>
    <w:rsid w:val="00C42AF1"/>
    <w:rsid w:val="00D01D7F"/>
    <w:rsid w:val="00D85A6A"/>
    <w:rsid w:val="00DC3201"/>
    <w:rsid w:val="00DD2D73"/>
    <w:rsid w:val="00DF5C83"/>
    <w:rsid w:val="00E07423"/>
    <w:rsid w:val="00E65520"/>
    <w:rsid w:val="00EA0B74"/>
    <w:rsid w:val="00ED2B4F"/>
    <w:rsid w:val="00ED7125"/>
    <w:rsid w:val="00EF1017"/>
    <w:rsid w:val="00F75771"/>
    <w:rsid w:val="00F92859"/>
    <w:rsid w:val="00F9387A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6898"/>
  <w15:chartTrackingRefBased/>
  <w15:docId w15:val="{37A2B33F-F4E2-4996-8BAC-0B109EE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B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ID xmlns="3c0c0603-5d82-4b2f-ad09-574106b5bedf" xsi:nil="true"/>
    <RGID xmlns="3c0c0603-5d82-4b2f-ad09-574106b5bedf" xsi:nil="true"/>
    <TechDocThumbnail xmlns="e4a4b564-5564-4ebc-94f2-4a3132248d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icalDocumentLibrary" ma:contentTypeID="0x010100126E4DAEEF134A67803201ED1C290CE000535A3239183095409DEFC76D0118C6AA" ma:contentTypeVersion="2" ma:contentTypeDescription="" ma:contentTypeScope="" ma:versionID="2d17fb45391005656910f85cb7111883">
  <xsd:schema xmlns:xsd="http://www.w3.org/2001/XMLSchema" xmlns:xs="http://www.w3.org/2001/XMLSchema" xmlns:p="http://schemas.microsoft.com/office/2006/metadata/properties" xmlns:ns2="e4a4b564-5564-4ebc-94f2-4a3132248d41" xmlns:ns3="3c0c0603-5d82-4b2f-ad09-574106b5bedf" targetNamespace="http://schemas.microsoft.com/office/2006/metadata/properties" ma:root="true" ma:fieldsID="0e8fc774c0e7e33acf03446c99fbb23c" ns2:_="" ns3:_="">
    <xsd:import namespace="e4a4b564-5564-4ebc-94f2-4a3132248d41"/>
    <xsd:import namespace="3c0c0603-5d82-4b2f-ad09-574106b5bedf"/>
    <xsd:element name="properties">
      <xsd:complexType>
        <xsd:sequence>
          <xsd:element name="documentManagement">
            <xsd:complexType>
              <xsd:all>
                <xsd:element ref="ns2:TechDocThumbnail" minOccurs="0"/>
                <xsd:element ref="ns3:RSID" minOccurs="0"/>
                <xsd:element ref="ns3:R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b564-5564-4ebc-94f2-4a3132248d41" elementFormDefault="qualified">
    <xsd:import namespace="http://schemas.microsoft.com/office/2006/documentManagement/types"/>
    <xsd:import namespace="http://schemas.microsoft.com/office/infopath/2007/PartnerControls"/>
    <xsd:element name="TechDocThumbnail" ma:index="8" nillable="true" ma:displayName="TechDocThumbnail" ma:description="This column will contain the document thumbnail" ma:internalName="TechDoc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0603-5d82-4b2f-ad09-574106b5bedf" elementFormDefault="qualified">
    <xsd:import namespace="http://schemas.microsoft.com/office/2006/documentManagement/types"/>
    <xsd:import namespace="http://schemas.microsoft.com/office/infopath/2007/PartnerControls"/>
    <xsd:element name="RSID" ma:index="9" nillable="true" ma:displayName="RSID" ma:internalName="RSID">
      <xsd:simpleType>
        <xsd:restriction base="dms:Text"/>
      </xsd:simpleType>
    </xsd:element>
    <xsd:element name="RGID" ma:index="10" nillable="true" ma:displayName="RGID" ma:internalName="R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D0E5A-8612-4D4D-B145-734585F35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51A6B-ED77-4EA2-AFBF-7E8A9FE539E3}"/>
</file>

<file path=customXml/itemProps3.xml><?xml version="1.0" encoding="utf-8"?>
<ds:datastoreItem xmlns:ds="http://schemas.openxmlformats.org/officeDocument/2006/customXml" ds:itemID="{CD757F2B-42C1-4602-A2DB-B86347C5D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Lutron_T-Series_2-Channel_Tunable_White_Default_Sequence_of_Ops.docx</dc:title>
  <dc:subject/>
  <dc:creator>Fedja Buzancic</dc:creator>
  <cp:keywords/>
  <dc:description/>
  <cp:lastModifiedBy>Fedja Buzancic</cp:lastModifiedBy>
  <cp:revision>6</cp:revision>
  <dcterms:created xsi:type="dcterms:W3CDTF">2019-10-08T15:34:00Z</dcterms:created>
  <dcterms:modified xsi:type="dcterms:W3CDTF">2019-10-08T15:40:00Z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0x010100126E4DAEEF134A67803201ED1C290CE000535A3239183095409DEFC76D0118C6AA</vt:lpwstr>
  </property>
  <property fmtid="{D5CDD505-2E9C-101B-9397-08002B2CF9AE}" pid="3" name="Order">
    <vt:r8>1051200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